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28"/>
        <w:gridCol w:w="384"/>
        <w:gridCol w:w="888"/>
        <w:gridCol w:w="888"/>
        <w:gridCol w:w="435"/>
        <w:gridCol w:w="465"/>
        <w:gridCol w:w="540"/>
        <w:gridCol w:w="872"/>
        <w:gridCol w:w="882"/>
        <w:gridCol w:w="210"/>
        <w:gridCol w:w="475"/>
        <w:gridCol w:w="171"/>
        <w:gridCol w:w="95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7"/>
            <w:tcBorders>
              <w:tl2br w:val="nil"/>
              <w:tr2bl w:val="nil"/>
            </w:tcBorders>
            <w:vAlign w:val="center"/>
          </w:tcPr>
          <w:p w14:paraId="113B489B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主流媒体重大主题报道创新实践与价值提升——基于新疆生产建设兵团广播电视台典型案例的分析</w:t>
            </w:r>
          </w:p>
          <w:p w14:paraId="481A3426">
            <w:pPr>
              <w:pStyle w:val="7"/>
              <w:spacing w:before="65" w:line="260" w:lineRule="auto"/>
              <w:ind w:right="5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20106C63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964" w:type="dxa"/>
            <w:gridSpan w:val="3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29" w:type="dxa"/>
            <w:gridSpan w:val="4"/>
            <w:tcBorders>
              <w:tl2br w:val="nil"/>
              <w:tr2bl w:val="nil"/>
            </w:tcBorders>
            <w:vAlign w:val="center"/>
          </w:tcPr>
          <w:p w14:paraId="648297C0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新闻研究 （期刊）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7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bidi w:val="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5021字</w:t>
            </w:r>
          </w:p>
        </w:tc>
        <w:tc>
          <w:tcPr>
            <w:tcW w:w="1964" w:type="dxa"/>
            <w:gridSpan w:val="3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29" w:type="dxa"/>
            <w:gridSpan w:val="4"/>
            <w:tcBorders>
              <w:tl2br w:val="nil"/>
              <w:tr2bl w:val="nil"/>
            </w:tcBorders>
            <w:vAlign w:val="center"/>
          </w:tcPr>
          <w:p w14:paraId="0EF9348B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964" w:type="dxa"/>
            <w:gridSpan w:val="3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29" w:type="dxa"/>
            <w:gridSpan w:val="4"/>
            <w:tcBorders>
              <w:tl2br w:val="nil"/>
              <w:tr2bl w:val="nil"/>
            </w:tcBorders>
            <w:vAlign w:val="center"/>
          </w:tcPr>
          <w:p w14:paraId="3AAC3CF0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7"/>
            <w:tcBorders>
              <w:tl2br w:val="nil"/>
              <w:tr2bl w:val="nil"/>
            </w:tcBorders>
            <w:vAlign w:val="center"/>
          </w:tcPr>
          <w:p w14:paraId="7453BB5E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邓丽慧 </w:t>
            </w:r>
          </w:p>
        </w:tc>
        <w:tc>
          <w:tcPr>
            <w:tcW w:w="1964" w:type="dxa"/>
            <w:gridSpan w:val="3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29" w:type="dxa"/>
            <w:gridSpan w:val="4"/>
            <w:tcBorders>
              <w:tl2br w:val="nil"/>
              <w:tr2bl w:val="nil"/>
            </w:tcBorders>
            <w:vAlign w:val="center"/>
          </w:tcPr>
          <w:p w14:paraId="21870789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陈朋、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葛亮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7"/>
            <w:tcBorders>
              <w:tl2br w:val="nil"/>
              <w:tr2bl w:val="nil"/>
            </w:tcBorders>
            <w:vAlign w:val="center"/>
          </w:tcPr>
          <w:p w14:paraId="4A51632B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新疆生产建设兵团广播电视台</w:t>
            </w:r>
          </w:p>
        </w:tc>
        <w:tc>
          <w:tcPr>
            <w:tcW w:w="1964" w:type="dxa"/>
            <w:gridSpan w:val="3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129" w:type="dxa"/>
            <w:gridSpan w:val="4"/>
            <w:tcBorders>
              <w:tl2br w:val="nil"/>
              <w:tr2bl w:val="nil"/>
            </w:tcBorders>
            <w:vAlign w:val="center"/>
          </w:tcPr>
          <w:p w14:paraId="1B3ABACD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大众报业集团主办《全媒体探索》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5"/>
            <w:tcBorders>
              <w:tl2br w:val="nil"/>
              <w:tr2bl w:val="nil"/>
            </w:tcBorders>
            <w:vAlign w:val="center"/>
          </w:tcPr>
          <w:p w14:paraId="6762F762"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新闻实务版面</w:t>
            </w:r>
          </w:p>
          <w:p w14:paraId="4C59A451">
            <w:pPr>
              <w:bidi w:val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第43页-45页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bidi w:val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2025年第12期（总第52期）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180" w:type="dxa"/>
            <w:gridSpan w:val="8"/>
            <w:tcBorders>
              <w:tl2br w:val="nil"/>
              <w:tr2bl w:val="nil"/>
            </w:tcBorders>
            <w:vAlign w:val="center"/>
          </w:tcPr>
          <w:p w14:paraId="78E7ED31">
            <w:pPr>
              <w:bidi w:val="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https://kns.cnki.net/kcms2/article/abstract?v=cDHjH8kzCu3mJwFGhbTh-U57mZjeG_fcT8qNgAVsZWnh1MTDKTHAxkmQ2l8z6-fq-qlxisnJ_ztBbFuDPlfQsRii4QQnFyUEy9Rfm8TmputmTQQSRaRZziwQaZenBbl1nOPM9cOKNlQXT42VVA5fBiGcGKWp_hEu7HNuns0wqo40Ei2cCoWNuA==&amp;uniplatform=NZKPT&amp;language=CHS（中国知网）</w:t>
            </w:r>
          </w:p>
        </w:tc>
        <w:tc>
          <w:tcPr>
            <w:tcW w:w="1597" w:type="dxa"/>
            <w:gridSpan w:val="3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4"/>
            <w:tcBorders>
              <w:tl2br w:val="nil"/>
              <w:tr2bl w:val="nil"/>
            </w:tcBorders>
            <w:vAlign w:val="center"/>
          </w:tcPr>
          <w:p w14:paraId="755233F1">
            <w:pPr>
              <w:bidi w:val="0"/>
              <w:ind w:firstLine="48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本论文聚焦媒体融合背景下重大主题报道的创新路径研究，以兵团广播电视台为具体研究样本，系统梳理其在该领域的典型实践与探索成果。研究中深度剖析《战沙海筑绿色长城》《风展红旗如画》《幸福甜蜜石榴籽》等代表性案例，从价值锚定、叙事创新、技术赋能、矩阵传播四大核心维度提炼实践经验，结合XR技术应用、AI内容创作、跨平台传播等具体实操举措，总结出可复制、可推广的重大主题报道操作范式。本文研究旨在为主流媒体进一步强化政治担当、提升传播效能提供实践借鉴与路径参考，助力主流媒体更好发挥舆论引导作用，凝聚社会共识、传递时代正能量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bidi w:val="0"/>
              <w:ind w:firstLine="48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https://mp.weixin.qq.com/s/-EAX8zHxggjKTNHr5cL1RA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4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0B38AEA7">
            <w:pPr>
              <w:bidi w:val="0"/>
              <w:ind w:firstLine="480" w:firstLineChars="20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本文以兵团广播电视台为样本，研究媒体融合下重大主题报道创新，视角精准、案例详实，实操范式可复制、有价值。论文刊发后传播广、反响佳，社会成效显著，符合评审要求，予以推荐。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093AD387">
            <w:pPr>
              <w:rPr>
                <w:rFonts w:hint="eastAsia" w:ascii="方正仿宋_GB2312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</w:t>
            </w:r>
          </w:p>
          <w:p w14:paraId="5DF11F77">
            <w:pPr>
              <w:ind w:firstLine="5880" w:firstLineChars="21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600F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1120" w:type="dxa"/>
            <w:gridSpan w:val="2"/>
            <w:tcBorders>
              <w:tl2br w:val="nil"/>
              <w:tr2bl w:val="nil"/>
            </w:tcBorders>
            <w:vAlign w:val="center"/>
          </w:tcPr>
          <w:p w14:paraId="25015C81">
            <w:pPr>
              <w:spacing w:line="30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0" w:type="dxa"/>
            <w:gridSpan w:val="3"/>
            <w:tcBorders>
              <w:tl2br w:val="nil"/>
              <w:tr2bl w:val="nil"/>
            </w:tcBorders>
            <w:vAlign w:val="center"/>
          </w:tcPr>
          <w:p w14:paraId="3F10902C">
            <w:pPr>
              <w:spacing w:line="240" w:lineRule="exact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 w14:paraId="0006025E">
            <w:pPr>
              <w:spacing w:line="30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294" w:type="dxa"/>
            <w:gridSpan w:val="3"/>
            <w:tcBorders>
              <w:tl2br w:val="nil"/>
              <w:tr2bl w:val="nil"/>
            </w:tcBorders>
            <w:vAlign w:val="center"/>
          </w:tcPr>
          <w:p w14:paraId="04918ED3">
            <w:pPr>
              <w:spacing w:line="240" w:lineRule="exact"/>
              <w:ind w:firstLine="48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6" w:type="dxa"/>
            <w:gridSpan w:val="3"/>
            <w:tcBorders>
              <w:tl2br w:val="nil"/>
              <w:tr2bl w:val="nil"/>
            </w:tcBorders>
            <w:vAlign w:val="center"/>
          </w:tcPr>
          <w:p w14:paraId="1831AB0A">
            <w:pPr>
              <w:spacing w:line="30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83" w:type="dxa"/>
            <w:gridSpan w:val="2"/>
            <w:tcBorders>
              <w:tl2br w:val="nil"/>
              <w:tr2bl w:val="nil"/>
            </w:tcBorders>
            <w:vAlign w:val="center"/>
          </w:tcPr>
          <w:p w14:paraId="544A31B0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0BEFC97E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0E4FDEE-6F49-4F28-A738-1F66A0B3AF87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69F5E978-09E6-4930-A7F5-283BF3C058D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3136C4A-8386-499F-9319-3509BC763C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4C1A5B1-0BC0-4541-B136-9556AA90353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D1B548A-31C9-4EC2-BB2B-8DBBE3856EE7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1578E"/>
    <w:rsid w:val="042F62B6"/>
    <w:rsid w:val="103E4A53"/>
    <w:rsid w:val="131B6383"/>
    <w:rsid w:val="1BD7229E"/>
    <w:rsid w:val="1CE75528"/>
    <w:rsid w:val="291819B2"/>
    <w:rsid w:val="2DE03FF9"/>
    <w:rsid w:val="2E7D7A9A"/>
    <w:rsid w:val="33363900"/>
    <w:rsid w:val="33A31F1D"/>
    <w:rsid w:val="3F450160"/>
    <w:rsid w:val="3F7E4F38"/>
    <w:rsid w:val="46020B59"/>
    <w:rsid w:val="46F10BCE"/>
    <w:rsid w:val="47371717"/>
    <w:rsid w:val="4CA94913"/>
    <w:rsid w:val="4FDC241B"/>
    <w:rsid w:val="52426781"/>
    <w:rsid w:val="549B7933"/>
    <w:rsid w:val="557E5D22"/>
    <w:rsid w:val="576D7FE6"/>
    <w:rsid w:val="5AB53F94"/>
    <w:rsid w:val="5D250E1A"/>
    <w:rsid w:val="5F8959EF"/>
    <w:rsid w:val="6A627569"/>
    <w:rsid w:val="70CD2B43"/>
    <w:rsid w:val="73F26870"/>
    <w:rsid w:val="77004391"/>
    <w:rsid w:val="786D5A56"/>
    <w:rsid w:val="7FB3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32"/>
      <w:szCs w:val="32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933</Characters>
  <Lines>0</Lines>
  <Paragraphs>0</Paragraphs>
  <TotalTime>0</TotalTime>
  <ScaleCrop>false</ScaleCrop>
  <LinksUpToDate>false</LinksUpToDate>
  <CharactersWithSpaces>1040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°苗阿糖°</cp:lastModifiedBy>
  <cp:lastPrinted>2026-04-20T04:51:00Z</cp:lastPrinted>
  <dcterms:modified xsi:type="dcterms:W3CDTF">2026-04-20T06:38:12Z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eyJoZGlkIjoiMzRlZGMyMzI2ZjYwNjA4ZGVhMjY0OGUwNjFjNDIzZmQiLCJ1c2VySWQiOiIyNDczOTk1MzUifQ==</vt:lpwstr>
  </property>
  <property fmtid="{D5CDD505-2E9C-101B-9397-08002B2CF9AE}" pid="4" name="ICV">
    <vt:lpwstr>0E41C788939841129F3F3F07642023EC_13</vt:lpwstr>
  </property>
</Properties>
</file>